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6j7x9u47h4mx" w:id="0"/>
      <w:bookmarkEnd w:id="0"/>
      <w:r w:rsidDel="00000000" w:rsidR="00000000" w:rsidRPr="00000000">
        <w:rPr>
          <w:rtl w:val="0"/>
        </w:rPr>
        <w:t xml:space="preserve">Stichpunkte zum Beitrag Mythen</w:t>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numPr>
          <w:ilvl w:val="0"/>
          <w:numId w:val="1"/>
        </w:numPr>
        <w:ind w:left="720" w:hanging="360"/>
        <w:rPr/>
      </w:pPr>
      <w:r w:rsidDel="00000000" w:rsidR="00000000" w:rsidRPr="00000000">
        <w:rPr>
          <w:rtl w:val="0"/>
        </w:rPr>
        <w:t xml:space="preserve">kurze Erwähnung, dass es im folgenden Beitrag um das sensible Thema Suizid geht</w:t>
      </w:r>
    </w:p>
    <w:p w:rsidR="00000000" w:rsidDel="00000000" w:rsidP="00000000" w:rsidRDefault="00000000" w:rsidRPr="00000000" w14:paraId="00000004">
      <w:pPr>
        <w:numPr>
          <w:ilvl w:val="0"/>
          <w:numId w:val="1"/>
        </w:numPr>
        <w:ind w:left="720" w:hanging="360"/>
        <w:rPr/>
      </w:pPr>
      <w:r w:rsidDel="00000000" w:rsidR="00000000" w:rsidRPr="00000000">
        <w:rPr>
          <w:rtl w:val="0"/>
        </w:rPr>
        <w:t xml:space="preserve">“Heute ist der Welttag der Suizidprävention. Ein Tag, der daran erinnert, wie wichtig es ist, hinzuschauen, zuzuhören und Warnsignale ernst zu nehmen. Wenn Sie selbst betroffen sind oder sich Sorgen um jemanden machen, finden Sie Hilfe unter </w:t>
      </w:r>
      <w:hyperlink r:id="rId7">
        <w:r w:rsidDel="00000000" w:rsidR="00000000" w:rsidRPr="00000000">
          <w:rPr>
            <w:color w:val="1155cc"/>
            <w:u w:val="single"/>
            <w:rtl w:val="0"/>
          </w:rPr>
          <w:t xml:space="preserve">https://www.suizidpraevention.de/hilfe</w:t>
        </w:r>
      </w:hyperlink>
      <w:r w:rsidDel="00000000" w:rsidR="00000000" w:rsidRPr="00000000">
        <w:rPr>
          <w:rtl w:val="0"/>
        </w:rPr>
        <w:t xml:space="preserve">.”</w:t>
      </w:r>
    </w:p>
    <w:p w:rsidR="00000000" w:rsidDel="00000000" w:rsidP="00000000" w:rsidRDefault="00000000" w:rsidRPr="00000000" w14:paraId="00000005">
      <w:pPr>
        <w:numPr>
          <w:ilvl w:val="0"/>
          <w:numId w:val="1"/>
        </w:numPr>
        <w:ind w:left="720" w:hanging="360"/>
        <w:rPr/>
      </w:pPr>
      <w:r w:rsidDel="00000000" w:rsidR="00000000" w:rsidRPr="00000000">
        <w:rPr>
          <w:rtl w:val="0"/>
        </w:rPr>
        <w:t xml:space="preserve">wichtig beim Thema Suizid: Fakten kennen und Mythen überwinden</w:t>
      </w:r>
    </w:p>
    <w:p w:rsidR="00000000" w:rsidDel="00000000" w:rsidP="00000000" w:rsidRDefault="00000000" w:rsidRPr="00000000" w14:paraId="00000006">
      <w:pPr>
        <w:numPr>
          <w:ilvl w:val="0"/>
          <w:numId w:val="1"/>
        </w:numPr>
        <w:ind w:left="720" w:hanging="360"/>
        <w:rPr/>
      </w:pPr>
      <w:r w:rsidDel="00000000" w:rsidR="00000000" w:rsidRPr="00000000">
        <w:rPr>
          <w:rtl w:val="0"/>
        </w:rPr>
        <w:t xml:space="preserve">es gibt viele falsche Annahmen um das Thema und können dazu führen, dass Menschen nicht helfen, obwohl Hilfe möglich gewesen wäre</w:t>
      </w:r>
    </w:p>
    <w:p w:rsidR="00000000" w:rsidDel="00000000" w:rsidP="00000000" w:rsidRDefault="00000000" w:rsidRPr="00000000" w14:paraId="00000007">
      <w:pPr>
        <w:numPr>
          <w:ilvl w:val="0"/>
          <w:numId w:val="1"/>
        </w:numPr>
        <w:ind w:left="720" w:hanging="360"/>
        <w:rPr>
          <w:sz w:val="20"/>
          <w:szCs w:val="20"/>
        </w:rPr>
      </w:pPr>
      <w:r w:rsidDel="00000000" w:rsidR="00000000" w:rsidRPr="00000000">
        <w:rPr>
          <w:rtl w:val="0"/>
        </w:rPr>
        <w:t xml:space="preserve">Mythos 1: </w:t>
      </w:r>
      <w:r w:rsidDel="00000000" w:rsidR="00000000" w:rsidRPr="00000000">
        <w:rPr>
          <w:rFonts w:ascii="Aptos" w:cs="Aptos" w:eastAsia="Aptos" w:hAnsi="Aptos"/>
          <w:rtl w:val="0"/>
        </w:rPr>
        <w:t xml:space="preserve">„Wenn man über Suizid spricht, bringt man Menschen erst auf die Idee.”</w:t>
      </w:r>
      <w:r w:rsidDel="00000000" w:rsidR="00000000" w:rsidRPr="00000000">
        <w:rPr>
          <w:rtl w:val="0"/>
        </w:rPr>
      </w:r>
    </w:p>
    <w:p w:rsidR="00000000" w:rsidDel="00000000" w:rsidP="00000000" w:rsidRDefault="00000000" w:rsidRPr="00000000" w14:paraId="00000008">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Mythos weit verbreitet, selbst unter Fachpersonen</w:t>
      </w:r>
    </w:p>
    <w:p w:rsidR="00000000" w:rsidDel="00000000" w:rsidP="00000000" w:rsidRDefault="00000000" w:rsidRPr="00000000" w14:paraId="00000009">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viele haben Angst, durch Nachfragen etwas “auszulösen”, Studien zeigen das Gegenteil, Untersuchungen belegen, dass Ansprechen von Suizidgedanken keine suizidalen Impulse erzeugt oder verstärkt</w:t>
      </w:r>
    </w:p>
    <w:p w:rsidR="00000000" w:rsidDel="00000000" w:rsidP="00000000" w:rsidRDefault="00000000" w:rsidRPr="00000000" w14:paraId="0000000A">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im Gegenteil: offene Gespräche können entlasten und Suizidgedanken sogar verringern</w:t>
      </w:r>
    </w:p>
    <w:p w:rsidR="00000000" w:rsidDel="00000000" w:rsidP="00000000" w:rsidRDefault="00000000" w:rsidRPr="00000000" w14:paraId="0000000B">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Menschen in Krisen berichten, dass es hilft, endlich auszusprechen, was sie belastet</w:t>
      </w:r>
    </w:p>
    <w:p w:rsidR="00000000" w:rsidDel="00000000" w:rsidP="00000000" w:rsidRDefault="00000000" w:rsidRPr="00000000" w14:paraId="0000000C">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einfühlsame und klare Frage kann erster Schritt aus Isolation sein</w:t>
      </w:r>
    </w:p>
    <w:p w:rsidR="00000000" w:rsidDel="00000000" w:rsidP="00000000" w:rsidRDefault="00000000" w:rsidRPr="00000000" w14:paraId="0000000D">
      <w:pPr>
        <w:numPr>
          <w:ilvl w:val="0"/>
          <w:numId w:val="1"/>
        </w:numPr>
        <w:ind w:left="720" w:hanging="360"/>
        <w:rPr>
          <w:rFonts w:ascii="Aptos" w:cs="Aptos" w:eastAsia="Aptos" w:hAnsi="Aptos"/>
        </w:rPr>
      </w:pPr>
      <w:r w:rsidDel="00000000" w:rsidR="00000000" w:rsidRPr="00000000">
        <w:rPr>
          <w:rFonts w:ascii="Aptos" w:cs="Aptos" w:eastAsia="Aptos" w:hAnsi="Aptos"/>
          <w:rtl w:val="0"/>
        </w:rPr>
        <w:t xml:space="preserve">Mythos 2: “Die meisten Suizide passieren ohne Vorwarnung”</w:t>
      </w:r>
    </w:p>
    <w:p w:rsidR="00000000" w:rsidDel="00000000" w:rsidP="00000000" w:rsidRDefault="00000000" w:rsidRPr="00000000" w14:paraId="0000000E">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Annahme relativ weit verbreitet</w:t>
      </w:r>
    </w:p>
    <w:p w:rsidR="00000000" w:rsidDel="00000000" w:rsidP="00000000" w:rsidRDefault="00000000" w:rsidRPr="00000000" w14:paraId="0000000F">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Fachstellen zeigen: es gibt in vielen Fällen Warnzeichen, die oft nicht erkannt oder nicht ernst genommen werden</w:t>
      </w:r>
    </w:p>
    <w:p w:rsidR="00000000" w:rsidDel="00000000" w:rsidP="00000000" w:rsidRDefault="00000000" w:rsidRPr="00000000" w14:paraId="00000010">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zum Beispiel: Rückzug, Hoffnungslosigkeit, starke Stimmungsschwankungen oder Aussagen wie: </w:t>
      </w:r>
      <w:r w:rsidDel="00000000" w:rsidR="00000000" w:rsidRPr="00000000">
        <w:rPr>
          <w:rFonts w:ascii="Aptos" w:cs="Aptos" w:eastAsia="Aptos" w:hAnsi="Aptos"/>
          <w:i w:val="1"/>
          <w:iCs w:val="1"/>
          <w:rtl w:val="0"/>
        </w:rPr>
        <w:t xml:space="preserve">„Ich kann nicht mehr“</w:t>
      </w:r>
      <w:r w:rsidDel="00000000" w:rsidR="00000000" w:rsidRPr="00000000">
        <w:rPr>
          <w:rFonts w:ascii="Aptos" w:cs="Aptos" w:eastAsia="Aptos" w:hAnsi="Aptos"/>
          <w:rtl w:val="0"/>
        </w:rPr>
        <w:t xml:space="preserve"> oder </w:t>
      </w:r>
      <w:r w:rsidDel="00000000" w:rsidR="00000000" w:rsidRPr="00000000">
        <w:rPr>
          <w:rFonts w:ascii="Aptos" w:cs="Aptos" w:eastAsia="Aptos" w:hAnsi="Aptos"/>
          <w:i w:val="1"/>
          <w:iCs w:val="1"/>
          <w:rtl w:val="0"/>
        </w:rPr>
        <w:t xml:space="preserve">„Es wäre besser, wenn ich nicht da wäre.“</w:t>
      </w:r>
      <w:r w:rsidDel="00000000" w:rsidR="00000000" w:rsidRPr="00000000">
        <w:rPr>
          <w:rtl w:val="0"/>
        </w:rPr>
      </w:r>
    </w:p>
    <w:p w:rsidR="00000000" w:rsidDel="00000000" w:rsidP="00000000" w:rsidRDefault="00000000" w:rsidRPr="00000000" w14:paraId="00000011">
      <w:pPr>
        <w:numPr>
          <w:ilvl w:val="1"/>
          <w:numId w:val="1"/>
        </w:numPr>
        <w:ind w:left="1440" w:hanging="360"/>
        <w:rPr>
          <w:rFonts w:ascii="Aptos" w:cs="Aptos" w:eastAsia="Aptos" w:hAnsi="Aptos"/>
          <w:i w:val="1"/>
          <w:iCs w:val="1"/>
        </w:rPr>
      </w:pPr>
      <w:r w:rsidDel="00000000" w:rsidR="00000000" w:rsidRPr="00000000">
        <w:rPr>
          <w:rFonts w:ascii="Aptos" w:cs="Aptos" w:eastAsia="Aptos" w:hAnsi="Aptos"/>
          <w:i w:val="1"/>
          <w:iCs w:val="1"/>
          <w:rtl w:val="0"/>
        </w:rPr>
        <w:t xml:space="preserve">nicht jede Krise ist laut oder eindeutig; Hinsehen, Nachfragen und Ernstnehmen kann entscheiden sein</w:t>
      </w:r>
    </w:p>
    <w:p w:rsidR="00000000" w:rsidDel="00000000" w:rsidP="00000000" w:rsidRDefault="00000000" w:rsidRPr="00000000" w14:paraId="00000012">
      <w:pPr>
        <w:numPr>
          <w:ilvl w:val="0"/>
          <w:numId w:val="1"/>
        </w:numPr>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Mythos 3: </w:t>
      </w:r>
      <w:r w:rsidDel="00000000" w:rsidR="00000000" w:rsidRPr="00000000">
        <w:rPr>
          <w:rFonts w:ascii="Aptos" w:cs="Aptos" w:eastAsia="Aptos" w:hAnsi="Aptos"/>
          <w:rtl w:val="0"/>
        </w:rPr>
        <w:t xml:space="preserve">„Einmal suizidgefährdet – immer suizidgefährdet.“</w:t>
      </w:r>
      <w:r w:rsidDel="00000000" w:rsidR="00000000" w:rsidRPr="00000000">
        <w:rPr>
          <w:rtl w:val="0"/>
        </w:rPr>
      </w:r>
    </w:p>
    <w:p w:rsidR="00000000" w:rsidDel="00000000" w:rsidP="00000000" w:rsidRDefault="00000000" w:rsidRPr="00000000" w14:paraId="00000013">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suizidale Krisen sind kein dauerhafter Zustand</w:t>
      </w:r>
    </w:p>
    <w:p w:rsidR="00000000" w:rsidDel="00000000" w:rsidP="00000000" w:rsidRDefault="00000000" w:rsidRPr="00000000" w14:paraId="00000014">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entstehen meist aus akuter Überforderung und können überwunden werden</w:t>
      </w:r>
    </w:p>
    <w:p w:rsidR="00000000" w:rsidDel="00000000" w:rsidP="00000000" w:rsidRDefault="00000000" w:rsidRPr="00000000" w14:paraId="00000015">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viele Menschen, die suizidale Gedanken hatten, finden mit Unterstützung wieder Perspektiven und führen stabiles, erfülltes Leben</w:t>
      </w:r>
    </w:p>
    <w:p w:rsidR="00000000" w:rsidDel="00000000" w:rsidP="00000000" w:rsidRDefault="00000000" w:rsidRPr="00000000" w14:paraId="00000016">
      <w:pPr>
        <w:numPr>
          <w:ilvl w:val="1"/>
          <w:numId w:val="1"/>
        </w:numPr>
        <w:ind w:left="1440" w:hanging="360"/>
        <w:rPr>
          <w:rFonts w:ascii="Aptos" w:cs="Aptos" w:eastAsia="Aptos" w:hAnsi="Aptos"/>
        </w:rPr>
      </w:pPr>
      <w:r w:rsidDel="00000000" w:rsidR="00000000" w:rsidRPr="00000000">
        <w:rPr>
          <w:rFonts w:ascii="Aptos" w:cs="Aptos" w:eastAsia="Aptos" w:hAnsi="Aptos"/>
          <w:rtl w:val="0"/>
        </w:rPr>
        <w:t xml:space="preserve">entscheidend: Betroffene sollten nicht alleine bleiben und Zugang zu Hilfe bekommen, rechtzeitig und ohne Stigmatisierung</w:t>
      </w:r>
    </w:p>
    <w:p w:rsidR="00000000" w:rsidDel="00000000" w:rsidP="00000000" w:rsidRDefault="00000000" w:rsidRPr="00000000" w14:paraId="00000017">
      <w:pPr>
        <w:numPr>
          <w:ilvl w:val="0"/>
          <w:numId w:val="1"/>
        </w:numPr>
        <w:ind w:left="720" w:hanging="360"/>
        <w:rPr>
          <w:rFonts w:ascii="Aptos" w:cs="Aptos" w:eastAsia="Aptos" w:hAnsi="Aptos"/>
        </w:rPr>
      </w:pPr>
      <w:r w:rsidDel="00000000" w:rsidR="00000000" w:rsidRPr="00000000">
        <w:rPr>
          <w:rFonts w:ascii="Aptos" w:cs="Aptos" w:eastAsia="Aptos" w:hAnsi="Aptos"/>
          <w:rtl w:val="0"/>
        </w:rPr>
        <w:t xml:space="preserve">Mythen über Suizid können gefährlich sein, sie verhindern Gespräche und damit auch Hilfe</w:t>
      </w:r>
    </w:p>
    <w:p w:rsidR="00000000" w:rsidDel="00000000" w:rsidP="00000000" w:rsidRDefault="00000000" w:rsidRPr="00000000" w14:paraId="00000018">
      <w:pPr>
        <w:numPr>
          <w:ilvl w:val="0"/>
          <w:numId w:val="1"/>
        </w:numPr>
        <w:ind w:left="720" w:hanging="360"/>
        <w:rPr>
          <w:rFonts w:ascii="Aptos" w:cs="Aptos" w:eastAsia="Aptos" w:hAnsi="Aptos"/>
        </w:rPr>
      </w:pPr>
      <w:r w:rsidDel="00000000" w:rsidR="00000000" w:rsidRPr="00000000">
        <w:rPr>
          <w:rFonts w:ascii="Aptos" w:cs="Aptos" w:eastAsia="Aptos" w:hAnsi="Aptos"/>
          <w:rtl w:val="0"/>
        </w:rPr>
        <w:t xml:space="preserve">Fakten hingegen können Mut machen</w:t>
      </w:r>
    </w:p>
    <w:p w:rsidR="00000000" w:rsidDel="00000000" w:rsidP="00000000" w:rsidRDefault="00000000" w:rsidRPr="00000000" w14:paraId="00000019">
      <w:pPr>
        <w:numPr>
          <w:ilvl w:val="0"/>
          <w:numId w:val="1"/>
        </w:numPr>
        <w:ind w:left="720" w:hanging="360"/>
        <w:rPr/>
      </w:pPr>
      <w:r w:rsidDel="00000000" w:rsidR="00000000" w:rsidRPr="00000000">
        <w:rPr>
          <w:rFonts w:ascii="Aptos" w:cs="Aptos" w:eastAsia="Aptos" w:hAnsi="Aptos"/>
          <w:rtl w:val="0"/>
        </w:rPr>
        <w:t xml:space="preserve">“Was bleibt, ist eine einfache, aber wichtige Botschaft: Reden hilft. Zuhören schützt. Unterstützung wirkt. Hilfe anzunehmen oder anzubieten ist kein Zeichen von Schwäche – es ist ein Zeichen von Stärke. Es gibt Wege aus der Krise, und niemand muss sie alleine gehen.”</w:t>
      </w:r>
      <w:r w:rsidDel="00000000" w:rsidR="00000000" w:rsidRPr="00000000">
        <w:rPr>
          <w:rtl w:val="0"/>
        </w:rPr>
      </w:r>
    </w:p>
    <w:p w:rsidR="00000000" w:rsidDel="00000000" w:rsidP="00000000" w:rsidRDefault="00000000" w:rsidRPr="00000000" w14:paraId="0000001A">
      <w:pPr>
        <w:numPr>
          <w:ilvl w:val="0"/>
          <w:numId w:val="1"/>
        </w:numPr>
        <w:ind w:left="720" w:hanging="360"/>
        <w:rPr/>
      </w:pPr>
      <w:r w:rsidDel="00000000" w:rsidR="00000000" w:rsidRPr="00000000">
        <w:rPr>
          <w:rFonts w:ascii="Aptos" w:cs="Aptos" w:eastAsia="Aptos" w:hAnsi="Aptos"/>
          <w:rtl w:val="0"/>
        </w:rPr>
        <w:t xml:space="preserve">“Wenn Sie selbst betroffen sind oder sich Sorgen um jemanden machen: Sie müssen das nicht alleine tragen. Hilfe finden Sie unter </w:t>
      </w:r>
      <w:hyperlink r:id="rId8">
        <w:r w:rsidDel="00000000" w:rsidR="00000000" w:rsidRPr="00000000">
          <w:rPr>
            <w:rFonts w:ascii="Aptos" w:cs="Aptos" w:eastAsia="Aptos" w:hAnsi="Aptos"/>
            <w:color w:val="1155cc"/>
            <w:u w:val="single"/>
            <w:rtl w:val="0"/>
          </w:rPr>
          <w:t xml:space="preserve">https://www.suizidpraevention.de/hilfe</w:t>
        </w:r>
      </w:hyperlink>
      <w:r w:rsidDel="00000000" w:rsidR="00000000" w:rsidRPr="00000000">
        <w:rPr>
          <w:rFonts w:ascii="Aptos" w:cs="Aptos" w:eastAsia="Aptos" w:hAnsi="Aptos"/>
          <w:rtl w:val="0"/>
        </w:rPr>
        <w:t xml:space="preserve">. In akuten Notfällen wenden Sie sich bitte an den Notruf 112.”</w:t>
      </w:r>
      <w:r w:rsidDel="00000000" w:rsidR="00000000" w:rsidRPr="00000000">
        <w:rPr>
          <w:rtl w:val="0"/>
        </w:rPr>
      </w:r>
    </w:p>
    <w:p w:rsidR="00000000" w:rsidDel="00000000" w:rsidP="00000000" w:rsidRDefault="00000000" w:rsidRPr="00000000" w14:paraId="0000001B">
      <w:pPr>
        <w:numPr>
          <w:ilvl w:val="0"/>
          <w:numId w:val="1"/>
        </w:numPr>
        <w:ind w:left="720" w:hanging="360"/>
        <w:rPr/>
      </w:pPr>
      <w:r w:rsidDel="00000000" w:rsidR="00000000" w:rsidRPr="00000000">
        <w:rPr>
          <w:rFonts w:ascii="Aptos" w:cs="Aptos" w:eastAsia="Aptos" w:hAnsi="Aptos"/>
          <w:rtl w:val="0"/>
        </w:rPr>
        <w:t xml:space="preserve">“Zum Welttag der Suizidprävention erinnern wir daran: Deine Geschichte ist nicht zu Ende.”</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uizidpraevention.de/hilfe" TargetMode="External"/><Relationship Id="rId8" Type="http://schemas.openxmlformats.org/officeDocument/2006/relationships/hyperlink" Target="https://www.suizidpraevention.de/hilf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A0l/YYhnKAhLbrs6N8rNWmYI+w==">CgMxLjAyDmguNmo3eDl1NDdoNG14OAByITF0WUgtVzhiR2YtX3NHSlBpazlHV1hIbERnSUJ0V2FJQw==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